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2" w:rsidRPr="00051B44" w:rsidRDefault="00324982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324982" w:rsidRPr="00051B44" w:rsidRDefault="00324982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324982" w:rsidRPr="00051B44" w:rsidRDefault="00324982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324982" w:rsidRPr="00051B44" w:rsidRDefault="00324982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324982" w:rsidRPr="00051B44" w:rsidTr="00C6555D">
        <w:tc>
          <w:tcPr>
            <w:tcW w:w="3369" w:type="dxa"/>
          </w:tcPr>
          <w:p w:rsidR="00324982" w:rsidRPr="00051B44" w:rsidRDefault="00324982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Uygulamalı Etik Araştırma Merkezi (UEAM)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http://www.ueam.metu.edu.tr/TURKCE/index.htm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210 2292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210 7959</w:t>
            </w:r>
          </w:p>
        </w:tc>
      </w:tr>
    </w:tbl>
    <w:p w:rsidR="00324982" w:rsidRPr="00051B44" w:rsidRDefault="00324982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Canan Özgen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Kimya Mühendisliği</w:t>
            </w:r>
          </w:p>
        </w:tc>
      </w:tr>
      <w:tr w:rsidR="00324982" w:rsidRPr="00051B44" w:rsidTr="00C6555D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324982" w:rsidRPr="00051B44" w:rsidRDefault="00324982" w:rsidP="00051B44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</w:tbl>
    <w:p w:rsidR="00324982" w:rsidRPr="00051B44" w:rsidRDefault="00324982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324982" w:rsidRPr="00051B44" w:rsidTr="00051B44">
        <w:tc>
          <w:tcPr>
            <w:tcW w:w="5070" w:type="dxa"/>
            <w:gridSpan w:val="2"/>
          </w:tcPr>
          <w:p w:rsidR="00324982" w:rsidRPr="00051B44" w:rsidRDefault="00324982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Canan Özgen</w:t>
            </w:r>
          </w:p>
        </w:tc>
        <w:tc>
          <w:tcPr>
            <w:tcW w:w="184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Kimya Mühendisliği</w:t>
            </w:r>
          </w:p>
        </w:tc>
        <w:tc>
          <w:tcPr>
            <w:tcW w:w="1701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Aydan Balamir</w:t>
            </w: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Mimarlık</w:t>
            </w:r>
          </w:p>
        </w:tc>
        <w:tc>
          <w:tcPr>
            <w:tcW w:w="1701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Canan Sümer</w:t>
            </w: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Psikoloji</w:t>
            </w:r>
          </w:p>
        </w:tc>
        <w:tc>
          <w:tcPr>
            <w:tcW w:w="1701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David Grunberk</w:t>
            </w: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Felsefe</w:t>
            </w:r>
          </w:p>
        </w:tc>
        <w:tc>
          <w:tcPr>
            <w:tcW w:w="1701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Necmi Erdoğan</w:t>
            </w: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  <w:tc>
          <w:tcPr>
            <w:tcW w:w="1701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  <w:r w:rsidRPr="00140FB5">
              <w:rPr>
                <w:rFonts w:ascii="Calibri" w:hAnsi="Calibri"/>
                <w:noProof/>
                <w:sz w:val="22"/>
                <w:szCs w:val="22"/>
              </w:rPr>
              <w:t>3/5/2007</w:t>
            </w: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4982" w:rsidRPr="00051B44" w:rsidRDefault="00324982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227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324982" w:rsidRPr="00051B44" w:rsidTr="00051B44">
        <w:tc>
          <w:tcPr>
            <w:tcW w:w="6487" w:type="dxa"/>
            <w:gridSpan w:val="2"/>
          </w:tcPr>
          <w:p w:rsidR="00324982" w:rsidRPr="00051B44" w:rsidRDefault="00324982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24982" w:rsidRPr="00051B44" w:rsidRDefault="00324982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051B44">
        <w:tc>
          <w:tcPr>
            <w:tcW w:w="336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324982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451E5F">
        <w:tc>
          <w:tcPr>
            <w:tcW w:w="7335" w:type="dxa"/>
          </w:tcPr>
          <w:p w:rsidR="00324982" w:rsidRPr="00051B44" w:rsidRDefault="00324982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324982" w:rsidRPr="00051B44" w:rsidTr="006F25D8">
        <w:trPr>
          <w:cantSplit/>
          <w:trHeight w:val="2096"/>
        </w:trPr>
        <w:tc>
          <w:tcPr>
            <w:tcW w:w="7575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24982" w:rsidRPr="00051B44" w:rsidRDefault="0032498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24982" w:rsidRPr="00051B44" w:rsidTr="006F25D8">
        <w:tc>
          <w:tcPr>
            <w:tcW w:w="7575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575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575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 w:rsidP="006A5921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213F31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Default="00324982">
      <w:pPr>
        <w:rPr>
          <w:rFonts w:ascii="Calibri" w:hAnsi="Calibri"/>
          <w:b/>
          <w:sz w:val="22"/>
          <w:szCs w:val="22"/>
        </w:rPr>
      </w:pPr>
    </w:p>
    <w:p w:rsidR="00324982" w:rsidRDefault="00324982">
      <w:pPr>
        <w:rPr>
          <w:rFonts w:ascii="Calibri" w:hAnsi="Calibri"/>
          <w:b/>
          <w:sz w:val="22"/>
          <w:szCs w:val="22"/>
        </w:rPr>
      </w:pPr>
    </w:p>
    <w:p w:rsidR="00324982" w:rsidRDefault="00324982">
      <w:pPr>
        <w:rPr>
          <w:rFonts w:ascii="Calibri" w:hAnsi="Calibri"/>
          <w:b/>
          <w:sz w:val="22"/>
          <w:szCs w:val="22"/>
        </w:rPr>
      </w:pPr>
    </w:p>
    <w:p w:rsidR="00324982" w:rsidRDefault="00324982">
      <w:pPr>
        <w:rPr>
          <w:rFonts w:ascii="Calibri" w:hAnsi="Calibri"/>
          <w:b/>
          <w:sz w:val="22"/>
          <w:szCs w:val="22"/>
        </w:rPr>
      </w:pPr>
    </w:p>
    <w:p w:rsidR="00324982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2.4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24982" w:rsidRPr="00051B44" w:rsidTr="00996129">
        <w:trPr>
          <w:cantSplit/>
          <w:trHeight w:val="2009"/>
        </w:trPr>
        <w:tc>
          <w:tcPr>
            <w:tcW w:w="733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c>
          <w:tcPr>
            <w:tcW w:w="7338" w:type="dxa"/>
          </w:tcPr>
          <w:p w:rsidR="00324982" w:rsidRPr="00051B44" w:rsidRDefault="00324982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</w:p>
    <w:p w:rsidR="00324982" w:rsidRPr="00051B44" w:rsidRDefault="00324982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24982" w:rsidRPr="00051B44" w:rsidTr="00996129">
        <w:trPr>
          <w:cantSplit/>
          <w:trHeight w:val="2633"/>
        </w:trPr>
        <w:tc>
          <w:tcPr>
            <w:tcW w:w="733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24982" w:rsidRPr="00051B44" w:rsidRDefault="0032498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324982" w:rsidRPr="00051B44" w:rsidTr="00041EDE">
        <w:trPr>
          <w:cantSplit/>
          <w:trHeight w:val="2208"/>
        </w:trPr>
        <w:tc>
          <w:tcPr>
            <w:tcW w:w="7338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324982" w:rsidRPr="00051B44" w:rsidRDefault="0032498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324982" w:rsidRPr="00051B44" w:rsidRDefault="0032498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324982" w:rsidRPr="00051B44" w:rsidRDefault="00324982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324982" w:rsidRPr="00051B44" w:rsidTr="00390013">
        <w:tc>
          <w:tcPr>
            <w:tcW w:w="7338" w:type="dxa"/>
          </w:tcPr>
          <w:p w:rsidR="00324982" w:rsidRPr="00051B44" w:rsidRDefault="00324982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324982" w:rsidRPr="00051B44" w:rsidRDefault="00324982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4982" w:rsidRPr="00051B44" w:rsidRDefault="00324982" w:rsidP="003013E4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324982" w:rsidRPr="00051B44" w:rsidTr="006F25D8">
        <w:trPr>
          <w:jc w:val="center"/>
        </w:trPr>
        <w:tc>
          <w:tcPr>
            <w:tcW w:w="5328" w:type="dxa"/>
          </w:tcPr>
          <w:p w:rsidR="00324982" w:rsidRPr="00051B44" w:rsidRDefault="0032498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324982" w:rsidRPr="00051B44" w:rsidRDefault="0032498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324982" w:rsidRPr="00051B44" w:rsidRDefault="00324982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324982" w:rsidRPr="00051B44" w:rsidTr="006F25D8">
        <w:trPr>
          <w:jc w:val="center"/>
        </w:trPr>
        <w:tc>
          <w:tcPr>
            <w:tcW w:w="5328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rPr>
          <w:jc w:val="center"/>
        </w:trPr>
        <w:tc>
          <w:tcPr>
            <w:tcW w:w="5328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rPr>
          <w:jc w:val="center"/>
        </w:trPr>
        <w:tc>
          <w:tcPr>
            <w:tcW w:w="5328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4982" w:rsidRPr="00051B44" w:rsidTr="006F25D8">
        <w:trPr>
          <w:jc w:val="center"/>
        </w:trPr>
        <w:tc>
          <w:tcPr>
            <w:tcW w:w="5328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324982" w:rsidRPr="00051B44" w:rsidRDefault="00324982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75365E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324982" w:rsidRPr="00051B44" w:rsidRDefault="00324982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324982" w:rsidRPr="00051B44" w:rsidRDefault="00324982">
      <w:pPr>
        <w:rPr>
          <w:rFonts w:ascii="Calibri" w:hAnsi="Calibri"/>
          <w:b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Default="00324982">
      <w:pPr>
        <w:rPr>
          <w:rFonts w:ascii="Calibri" w:hAnsi="Calibri"/>
          <w:sz w:val="22"/>
          <w:szCs w:val="22"/>
        </w:rPr>
      </w:pPr>
    </w:p>
    <w:p w:rsidR="00324982" w:rsidRDefault="00324982">
      <w:pPr>
        <w:rPr>
          <w:rFonts w:ascii="Calibri" w:hAnsi="Calibri"/>
          <w:sz w:val="22"/>
          <w:szCs w:val="22"/>
        </w:rPr>
      </w:pPr>
    </w:p>
    <w:p w:rsidR="00324982" w:rsidRDefault="00324982">
      <w:pPr>
        <w:rPr>
          <w:rFonts w:ascii="Calibri" w:hAnsi="Calibri"/>
          <w:sz w:val="22"/>
          <w:szCs w:val="22"/>
        </w:rPr>
      </w:pPr>
    </w:p>
    <w:p w:rsidR="00324982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>
      <w:pPr>
        <w:rPr>
          <w:rFonts w:ascii="Calibri" w:hAnsi="Calibri"/>
          <w:sz w:val="22"/>
          <w:szCs w:val="22"/>
        </w:rPr>
      </w:pPr>
    </w:p>
    <w:p w:rsidR="00324982" w:rsidRPr="00051B44" w:rsidRDefault="00324982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324982" w:rsidRPr="00051B44" w:rsidRDefault="00324982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324982" w:rsidRPr="00051B44" w:rsidRDefault="00324982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324982" w:rsidRPr="00051B44" w:rsidRDefault="00324982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324982" w:rsidRPr="00051B44" w:rsidSect="00324982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10" w:rsidRDefault="001B6910" w:rsidP="00795479">
      <w:r>
        <w:separator/>
      </w:r>
    </w:p>
  </w:endnote>
  <w:endnote w:type="continuationSeparator" w:id="1">
    <w:p w:rsidR="001B6910" w:rsidRDefault="001B6910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2B148E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081E97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Pr="00795479">
      <w:rPr>
        <w:rFonts w:ascii="Calibri" w:hAnsi="Calibri"/>
        <w:sz w:val="20"/>
        <w:szCs w:val="20"/>
      </w:rPr>
      <w:t>/</w:t>
    </w:r>
    <w:fldSimple w:instr=" NUMPAGES   \* MERGEFORMAT ">
      <w:r w:rsidR="00081E97">
        <w:rPr>
          <w:rFonts w:ascii="Calibri" w:hAnsi="Calibri"/>
          <w:noProof/>
          <w:sz w:val="20"/>
          <w:szCs w:val="20"/>
        </w:rPr>
        <w:t>7</w:t>
      </w:r>
    </w:fldSimple>
    <w:r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081E97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Pr="00795479">
      <w:rPr>
        <w:rFonts w:ascii="Calibri" w:hAnsi="Calibri"/>
        <w:sz w:val="20"/>
        <w:szCs w:val="20"/>
      </w:rPr>
      <w:tab/>
    </w:r>
    <w:r w:rsidR="00324982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10" w:rsidRDefault="001B6910" w:rsidP="00795479">
      <w:r>
        <w:separator/>
      </w:r>
    </w:p>
  </w:footnote>
  <w:footnote w:type="continuationSeparator" w:id="1">
    <w:p w:rsidR="001B6910" w:rsidRDefault="001B6910" w:rsidP="00795479">
      <w:r>
        <w:continuationSeparator/>
      </w:r>
    </w:p>
  </w:footnote>
  <w:footnote w:id="2">
    <w:p w:rsidR="00324982" w:rsidRPr="0017618D" w:rsidRDefault="00324982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1E97"/>
    <w:rsid w:val="000828AC"/>
    <w:rsid w:val="00115E6C"/>
    <w:rsid w:val="00130248"/>
    <w:rsid w:val="001335BE"/>
    <w:rsid w:val="00135CA4"/>
    <w:rsid w:val="001553F3"/>
    <w:rsid w:val="00164579"/>
    <w:rsid w:val="001711EB"/>
    <w:rsid w:val="0017618D"/>
    <w:rsid w:val="001B6910"/>
    <w:rsid w:val="001D3FB0"/>
    <w:rsid w:val="001E44BC"/>
    <w:rsid w:val="00213CD8"/>
    <w:rsid w:val="00213F31"/>
    <w:rsid w:val="002B148E"/>
    <w:rsid w:val="002C3341"/>
    <w:rsid w:val="002F493F"/>
    <w:rsid w:val="003013E4"/>
    <w:rsid w:val="00302C9F"/>
    <w:rsid w:val="003156E6"/>
    <w:rsid w:val="00324982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583C"/>
    <w:rsid w:val="00552581"/>
    <w:rsid w:val="005A2602"/>
    <w:rsid w:val="005B06D7"/>
    <w:rsid w:val="005D1649"/>
    <w:rsid w:val="0063652B"/>
    <w:rsid w:val="00653E00"/>
    <w:rsid w:val="006A5921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96129"/>
    <w:rsid w:val="009E2040"/>
    <w:rsid w:val="00A74F8A"/>
    <w:rsid w:val="00A86199"/>
    <w:rsid w:val="00A965F5"/>
    <w:rsid w:val="00AB6B08"/>
    <w:rsid w:val="00AF6FB4"/>
    <w:rsid w:val="00B06949"/>
    <w:rsid w:val="00B61252"/>
    <w:rsid w:val="00B67BA8"/>
    <w:rsid w:val="00B87CCA"/>
    <w:rsid w:val="00BD76CF"/>
    <w:rsid w:val="00BE17F9"/>
    <w:rsid w:val="00C6555D"/>
    <w:rsid w:val="00C65AE7"/>
    <w:rsid w:val="00C90AD7"/>
    <w:rsid w:val="00D24E7E"/>
    <w:rsid w:val="00D60310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6313</CharactersWithSpaces>
  <SharedDoc>false</SharedDoc>
  <HLinks>
    <vt:vector size="6" baseType="variant">
      <vt:variant>
        <vt:i4>5570605</vt:i4>
      </vt:variant>
      <vt:variant>
        <vt:i4>126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4</cp:revision>
  <cp:lastPrinted>2009-01-19T13:09:00Z</cp:lastPrinted>
  <dcterms:created xsi:type="dcterms:W3CDTF">2009-01-19T13:09:00Z</dcterms:created>
  <dcterms:modified xsi:type="dcterms:W3CDTF">2009-01-19T13:10:00Z</dcterms:modified>
</cp:coreProperties>
</file>